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A10B8" w14:textId="77777777" w:rsidR="00CB0A77" w:rsidRPr="00CB0A77" w:rsidRDefault="00CB0A77" w:rsidP="00CB0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A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13705EB4" w14:textId="77777777" w:rsidR="00CB0A77" w:rsidRPr="00CB0A77" w:rsidRDefault="00CB0A77" w:rsidP="00CB0A77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B0A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58EDDC9B" w14:textId="77777777" w:rsidR="00CB0A77" w:rsidRPr="00CB0A77" w:rsidRDefault="00CB0A77" w:rsidP="00CB0A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A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38350F82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6A0C8F6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14A844C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2C225E8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D352E5D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C409402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47ACB9F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5E263C3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919F0E1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33AB4B0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E32B2AE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CB0A77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09448D93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CB0A77">
        <w:rPr>
          <w:rFonts w:ascii="Times New Roman" w:eastAsia="Calibri" w:hAnsi="Times New Roman" w:cs="Times New Roman"/>
          <w:b/>
          <w:bCs/>
          <w:sz w:val="32"/>
          <w:szCs w:val="32"/>
        </w:rPr>
        <w:t>«Экспериментируем дома»</w:t>
      </w:r>
    </w:p>
    <w:p w14:paraId="7344C09D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2F9E310F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CCE730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CDF500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3CF5AA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A94D7B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80E2F8A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42A265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E5CA754" w14:textId="77777777" w:rsidR="00CB0A77" w:rsidRPr="00CB0A77" w:rsidRDefault="00CB0A77" w:rsidP="00CB0A77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CB0A77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CB0A77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338C028F" w14:textId="77777777" w:rsidR="00CB0A77" w:rsidRPr="00CB0A77" w:rsidRDefault="00CB0A77" w:rsidP="00CB0A77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CB0A77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1D4AE58B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D54C4CF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80F25B3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825F81B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3ABE081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3D06D48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DFD5ABF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B8F00F8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824EAAE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B4C0515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E6BB15F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48072F0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EC62A78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35809CC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37CA688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00D9DEC" w14:textId="77777777" w:rsidR="00CB0A77" w:rsidRPr="00CB0A77" w:rsidRDefault="00CB0A77" w:rsidP="00CB0A77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57063DD" w14:textId="77777777" w:rsidR="00CB0A77" w:rsidRPr="00CB0A77" w:rsidRDefault="00CB0A77" w:rsidP="00CB0A7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B0A77">
        <w:rPr>
          <w:rFonts w:ascii="Times New Roman" w:eastAsia="Calibri" w:hAnsi="Times New Roman" w:cs="Times New Roman"/>
          <w:b/>
          <w:sz w:val="24"/>
        </w:rPr>
        <w:t>Монетный, 2023 г.</w:t>
      </w:r>
    </w:p>
    <w:p w14:paraId="6C99D529" w14:textId="77777777" w:rsidR="00CB0A77" w:rsidRDefault="00CB0A77" w:rsidP="0013359C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32C758D" w14:textId="5E0478C4" w:rsidR="00F54417" w:rsidRPr="00CB0A77" w:rsidRDefault="0013359C" w:rsidP="0013359C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B0A77">
        <w:rPr>
          <w:rFonts w:ascii="Times New Roman" w:eastAsia="Calibri" w:hAnsi="Times New Roman" w:cs="Times New Roman"/>
          <w:b/>
          <w:sz w:val="32"/>
          <w:szCs w:val="32"/>
        </w:rPr>
        <w:lastRenderedPageBreak/>
        <w:t>«Экспериментируем дома»</w:t>
      </w:r>
    </w:p>
    <w:p w14:paraId="2BA65FD1" w14:textId="77777777" w:rsidR="0013359C" w:rsidRPr="0013359C" w:rsidRDefault="0013359C" w:rsidP="0013359C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14:paraId="28B6943E" w14:textId="77777777" w:rsidR="0013359C" w:rsidRPr="0013359C" w:rsidRDefault="0013359C" w:rsidP="0013359C">
      <w:pPr>
        <w:pStyle w:val="c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2"/>
          <w:szCs w:val="22"/>
        </w:rPr>
      </w:pPr>
      <w:r w:rsidRPr="0013359C">
        <w:rPr>
          <w:rStyle w:val="c1"/>
          <w:color w:val="000000"/>
          <w:sz w:val="28"/>
          <w:szCs w:val="28"/>
        </w:rPr>
        <w:t>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 В процессе экспериментирования ребенок получает возможность удовлетворить присущую ему любознательность (почему? зачем? как? что будет, если?), почувствовать себя ученым, исследователем, первооткрывателем. При этом взрослый — не учитель-наставник, а равноправный партнер, соучастник деятельности, что позволяет ребенку проявлять собственную исследовательскую активность.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Толчком к началу экспериментирования может послужить удивление, любопытство, выдвинутая кем-то проблема или просьба.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Нам хотелось бы, чтобы вы, родители, следовали мудрому совету В.А. Сухомлинского: «Умейте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5"/>
          <w:b/>
          <w:bCs/>
          <w:color w:val="000000"/>
          <w:sz w:val="28"/>
          <w:szCs w:val="28"/>
        </w:rPr>
        <w:t>Вот несколько советов для вас по развитию поисково-исследовательской активности детей:</w:t>
      </w:r>
      <w:r w:rsidRPr="0013359C">
        <w:rPr>
          <w:rStyle w:val="c1"/>
          <w:color w:val="000000"/>
          <w:sz w:val="28"/>
          <w:szCs w:val="28"/>
        </w:rPr>
        <w:t>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5"/>
          <w:b/>
          <w:bCs/>
          <w:color w:val="000000"/>
          <w:sz w:val="28"/>
          <w:szCs w:val="28"/>
        </w:rPr>
        <w:t>Чего нельзя и что нужно делать для поддержания интереса детей к познавательному экспериментированию</w:t>
      </w:r>
      <w:r w:rsidRPr="0013359C">
        <w:rPr>
          <w:rStyle w:val="c1"/>
          <w:color w:val="000000"/>
          <w:sz w:val="28"/>
          <w:szCs w:val="28"/>
        </w:rPr>
        <w:t>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Нельзя отказываться от совместных действий с ребенком, игр и т.п. — ребенок не может развиваться в обстановке безучастности к нему взрослых.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Сиюминутные запреты без объяснений сковывают активность и самостоятельность ребенка.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Не следует бесконечно указывать на ошибки и недостатки деятельности ребенка. Осознание своей неуспешности приводит к потере всякого интереса к этому виду деятельности.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Поощрять любопытство, которое порождает потребность в новых впечатлениях, любознательность: она порождает потребность в исследовании.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Предоставлять возможность ребенку действовать с разными предмета ми и материалами, поощрять экспериментирование с ними, формируя в детях мотив, связанный с внутренними желаниями узнавать новое, потому что это интересно и приятно, помогать ему в этом своим участием.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Если у вас возникает необходимость что-то запретить, то обязательно объясните, почему вы это запрещаете и помогите определить, что можно или как можно.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 xml:space="preserve">• С раннего детства побуждайте малыша доводить начатое дело до конца, эмоционально оценивайте его волевые усилия и активность. Ваша </w:t>
      </w:r>
      <w:r w:rsidRPr="0013359C">
        <w:rPr>
          <w:rStyle w:val="c1"/>
          <w:color w:val="000000"/>
          <w:sz w:val="28"/>
          <w:szCs w:val="28"/>
        </w:rPr>
        <w:lastRenderedPageBreak/>
        <w:t>положительная оценка для него важнее всего. </w:t>
      </w:r>
      <w:r w:rsidRPr="0013359C">
        <w:rPr>
          <w:color w:val="000000"/>
          <w:sz w:val="28"/>
          <w:szCs w:val="28"/>
        </w:rPr>
        <w:br/>
      </w:r>
      <w:r w:rsidRPr="0013359C">
        <w:rPr>
          <w:rStyle w:val="c1"/>
          <w:color w:val="000000"/>
          <w:sz w:val="28"/>
          <w:szCs w:val="28"/>
        </w:rPr>
        <w:t>• Проявляя заинтересованность к деятельности ребенка, беседуйте с ним о его намерениях, целях, о том, как добиться желаемого результата (это поможет осознать процесс деятельности). Расспросите о результатах деятельности, о том, как ребенок их достиг (он приобретет умение формулировать выводы, рассуждая и аргументируя).</w:t>
      </w:r>
    </w:p>
    <w:p w14:paraId="7F61D4A7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Помните!</w:t>
      </w:r>
    </w:p>
    <w:p w14:paraId="67280B78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эксперимента главное – безопасность вас и вашего ребёнка.</w:t>
      </w:r>
    </w:p>
    <w:p w14:paraId="064CDDBA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несложных опытов для детей дошкольного возраста:</w:t>
      </w:r>
    </w:p>
    <w:p w14:paraId="4DE2E7F6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Мыльные пузыри:</w:t>
      </w:r>
    </w:p>
    <w:p w14:paraId="14E99579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Сделать раствор для мыльных пузырей.</w:t>
      </w:r>
    </w:p>
    <w:p w14:paraId="6017F2E9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жидкость для мытья посуды, чашка, соломинка.</w:t>
      </w:r>
    </w:p>
    <w:p w14:paraId="11CEB814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</w:t>
      </w:r>
    </w:p>
    <w:p w14:paraId="42788C2A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Наполовину наполните чашку жидким мылом.</w:t>
      </w:r>
    </w:p>
    <w:p w14:paraId="25A60A3D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Доверху налейте чашку водой и размешайте.</w:t>
      </w:r>
    </w:p>
    <w:p w14:paraId="6DE39DF9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Окуните соломинку в мыльный раствор.</w:t>
      </w:r>
    </w:p>
    <w:p w14:paraId="5030552A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Осторожно подуйте в соломинку</w:t>
      </w:r>
    </w:p>
    <w:p w14:paraId="694001E6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Итоги: У вас должны получиться мыльные пузыри.</w:t>
      </w:r>
    </w:p>
    <w:p w14:paraId="5795C5FF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 Молекулы мыла и воды соединяются, образуя структуру, напоминающую гармошку. Это позволяет мыльному раствору растягиваться в тонкий слой.</w:t>
      </w:r>
    </w:p>
    <w:p w14:paraId="27D9A1A1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плавает, а что тонет?</w:t>
      </w:r>
    </w:p>
    <w:p w14:paraId="631A56BB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не все предметы тонут.</w:t>
      </w:r>
    </w:p>
    <w:p w14:paraId="047E3B73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жидкость, предметы из различных материалов</w:t>
      </w:r>
    </w:p>
    <w:p w14:paraId="79BB5363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Поочередно опускать в воду различные предметы и наблюдать, за тем какие предметы тонут, а какие плавают на поверхности.</w:t>
      </w:r>
    </w:p>
    <w:p w14:paraId="227AE80A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Предметы из дерева не тонут.</w:t>
      </w:r>
    </w:p>
    <w:p w14:paraId="602490D6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Куда деваются сахар и соль?</w:t>
      </w:r>
    </w:p>
    <w:p w14:paraId="75D54D56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сахар и соль растворяются в воде.</w:t>
      </w:r>
    </w:p>
    <w:p w14:paraId="1304D627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Два прозрачных стакана с водой, сахар, соль.</w:t>
      </w:r>
    </w:p>
    <w:p w14:paraId="3B985E06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Дать ребенку предварительно попробовать воду из стаканов. Затем поместить в разные стаканы соль и сахар, и спросить, куда они делись?</w:t>
      </w:r>
    </w:p>
    <w:p w14:paraId="5F5BED6F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дать ребенку попробовать воду в этих же стаканах.</w:t>
      </w:r>
    </w:p>
    <w:p w14:paraId="64B0B2AF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Сахар и соль растворяются в воде.</w:t>
      </w:r>
    </w:p>
    <w:p w14:paraId="69C3CAF9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Какого цвета вода?</w:t>
      </w:r>
    </w:p>
    <w:p w14:paraId="174EA5C6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при смешивании получаются новые цвета.</w:t>
      </w:r>
    </w:p>
    <w:p w14:paraId="3F3A6550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Прозрачные стаканы воды, гуашевые краски (красная, желтая, синяя).</w:t>
      </w:r>
    </w:p>
    <w:p w14:paraId="3E4D735F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Окрасить воду в желтый цвет и понемногу добавлять красную краску, должна получиться оранжевая вода.</w:t>
      </w:r>
    </w:p>
    <w:p w14:paraId="3C4FDE07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Окрасить воду в желтый цвет и понемногу добавлять синюю краску, должна получится зеленая вода.</w:t>
      </w:r>
    </w:p>
    <w:p w14:paraId="5F057634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Окрасить воду в синий цвет и понемногу добавлять красную краску, должна получиться фиолетовая вода.</w:t>
      </w:r>
    </w:p>
    <w:p w14:paraId="6F94838D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 же можно смешивать и сами краски.</w:t>
      </w:r>
    </w:p>
    <w:p w14:paraId="2F87B02F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При смешении красок определенного цвета получается другой цвет.</w:t>
      </w:r>
    </w:p>
    <w:p w14:paraId="037ECD93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Куда девалась вода?</w:t>
      </w:r>
    </w:p>
    <w:p w14:paraId="32A1335B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Выяснить, что ткань впитывает воду.</w:t>
      </w:r>
    </w:p>
    <w:p w14:paraId="6D3BF150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</w:t>
      </w:r>
    </w:p>
    <w:p w14:paraId="2FA5804D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Процесс: Налить небольшое количество воды в плоскую емкость и опустить туда губку или кусок ткани. Что произошло? Вода исчезла, ее впитала губка.</w:t>
      </w:r>
    </w:p>
    <w:p w14:paraId="7B37D5B9" w14:textId="77777777" w:rsidR="0013359C" w:rsidRPr="0013359C" w:rsidRDefault="0013359C" w:rsidP="0013359C">
      <w:pPr>
        <w:shd w:val="clear" w:color="auto" w:fill="FFFFFF"/>
        <w:spacing w:after="0" w:line="240" w:lineRule="atLeast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3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Ткань впитывает воду, и сама становится мокрой.</w:t>
      </w:r>
    </w:p>
    <w:p w14:paraId="280F0C8D" w14:textId="77777777" w:rsidR="0013359C" w:rsidRPr="0013359C" w:rsidRDefault="0013359C" w:rsidP="0013359C">
      <w:pPr>
        <w:spacing w:after="0" w:line="240" w:lineRule="atLeast"/>
        <w:ind w:firstLine="709"/>
        <w:jc w:val="both"/>
      </w:pPr>
    </w:p>
    <w:sectPr w:rsidR="0013359C" w:rsidRPr="00133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59C"/>
    <w:rsid w:val="0013359C"/>
    <w:rsid w:val="00CB0A77"/>
    <w:rsid w:val="00F5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084A"/>
  <w15:chartTrackingRefBased/>
  <w15:docId w15:val="{7A0C518B-9C59-4184-BB98-63FCA305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33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3359C"/>
  </w:style>
  <w:style w:type="character" w:customStyle="1" w:styleId="c5">
    <w:name w:val="c5"/>
    <w:basedOn w:val="a0"/>
    <w:rsid w:val="00133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791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2022-03-11T17:10:00Z</dcterms:created>
  <dcterms:modified xsi:type="dcterms:W3CDTF">2024-12-11T06:12:00Z</dcterms:modified>
</cp:coreProperties>
</file>